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AD" w:rsidRPr="00D82226" w:rsidRDefault="007F4BAD" w:rsidP="00D82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4BAD" w:rsidRPr="00D82226" w:rsidRDefault="007F4BAD" w:rsidP="00D82226">
      <w:pPr>
        <w:spacing w:line="240" w:lineRule="auto"/>
        <w:ind w:left="5760" w:firstLine="720"/>
        <w:jc w:val="right"/>
        <w:rPr>
          <w:rFonts w:ascii="Arial" w:hAnsi="Arial" w:cs="Arial"/>
          <w:b/>
          <w:sz w:val="24"/>
          <w:szCs w:val="24"/>
          <w:lang w:val="fr-FR"/>
        </w:rPr>
      </w:pPr>
      <w:r w:rsidRPr="00D82226">
        <w:rPr>
          <w:rFonts w:ascii="Arial" w:hAnsi="Arial" w:cs="Arial"/>
          <w:b/>
          <w:sz w:val="24"/>
          <w:szCs w:val="24"/>
          <w:lang w:val="fr-FR"/>
        </w:rPr>
        <w:t xml:space="preserve">        APROB,</w:t>
      </w:r>
    </w:p>
    <w:p w:rsidR="007F4BAD" w:rsidRPr="00D82226" w:rsidRDefault="007F4BAD" w:rsidP="00D82226">
      <w:pPr>
        <w:spacing w:line="240" w:lineRule="auto"/>
        <w:ind w:left="5760"/>
        <w:jc w:val="right"/>
        <w:rPr>
          <w:rFonts w:ascii="Arial" w:hAnsi="Arial" w:cs="Arial"/>
          <w:b/>
          <w:sz w:val="24"/>
          <w:szCs w:val="24"/>
          <w:lang w:val="fr-FR"/>
        </w:rPr>
      </w:pPr>
      <w:r w:rsidRPr="00D82226">
        <w:rPr>
          <w:rFonts w:ascii="Arial" w:hAnsi="Arial" w:cs="Arial"/>
          <w:b/>
          <w:sz w:val="24"/>
          <w:szCs w:val="24"/>
          <w:lang w:val="fr-FR"/>
        </w:rPr>
        <w:t xml:space="preserve">        DIRECTOR GENERAL,</w:t>
      </w:r>
    </w:p>
    <w:p w:rsidR="007F4BAD" w:rsidRPr="00D82226" w:rsidRDefault="007F4BAD" w:rsidP="00D822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82226">
        <w:rPr>
          <w:rFonts w:ascii="Arial" w:hAnsi="Arial" w:cs="Arial"/>
          <w:b/>
          <w:sz w:val="24"/>
          <w:szCs w:val="24"/>
        </w:rPr>
        <w:t>Ing. Roberta TODOR</w:t>
      </w:r>
    </w:p>
    <w:p w:rsidR="007F4BAD" w:rsidRPr="00D82226" w:rsidRDefault="007F4BAD" w:rsidP="00D822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580D">
        <w:rPr>
          <w:rFonts w:ascii="Arial" w:hAnsi="Arial" w:cs="Arial"/>
          <w:b/>
          <w:sz w:val="24"/>
          <w:szCs w:val="24"/>
        </w:rPr>
        <w:t>TEMATICĂ PRIVIND OCUPAREA PRIN CONCURS A POSTULUI DE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580D">
        <w:rPr>
          <w:rFonts w:ascii="Arial" w:hAnsi="Arial" w:cs="Arial"/>
          <w:b/>
          <w:sz w:val="24"/>
          <w:szCs w:val="24"/>
        </w:rPr>
        <w:t>CONSILIER JURIDIC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D1330">
        <w:rPr>
          <w:rFonts w:ascii="Arial" w:hAnsi="Arial" w:cs="Arial"/>
          <w:b/>
          <w:sz w:val="24"/>
          <w:szCs w:val="24"/>
        </w:rPr>
        <w:t>GRADUL II, GRADUL I ȘI GRADUL IA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1. Codul de procedură civilă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competen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a instan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ei de judecată;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participan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 la procesul civil;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actele de procedură;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termenele de judecată;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procedura contencioasă;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procedura de ordonan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ă pre</w:t>
      </w:r>
      <w:r>
        <w:rPr>
          <w:rFonts w:ascii="Arial" w:hAnsi="Arial" w:cs="Arial"/>
          <w:sz w:val="24"/>
          <w:szCs w:val="24"/>
        </w:rPr>
        <w:t>zi</w:t>
      </w:r>
      <w:r w:rsidRPr="0070580D">
        <w:rPr>
          <w:rFonts w:ascii="Arial" w:hAnsi="Arial" w:cs="Arial"/>
          <w:sz w:val="24"/>
          <w:szCs w:val="24"/>
        </w:rPr>
        <w:t>den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ială;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procedura cererii de valoare redusă;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procedura ordonan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ei de plată;</w:t>
      </w:r>
    </w:p>
    <w:p w:rsidR="003C5698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executarea silită;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2. Codul civil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proprietatea privată;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dezmembrămintele dreptului de proprietate;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proprietatea publică;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posesia;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obliga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iile;</w:t>
      </w:r>
    </w:p>
    <w:p w:rsidR="003C5698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prescrip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ia extinctivă, decăderea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calculu</w:t>
      </w:r>
      <w:r>
        <w:rPr>
          <w:rFonts w:ascii="Arial" w:hAnsi="Arial" w:cs="Arial"/>
          <w:sz w:val="24"/>
          <w:szCs w:val="24"/>
        </w:rPr>
        <w:t>l</w:t>
      </w:r>
      <w:r w:rsidRPr="0070580D">
        <w:rPr>
          <w:rFonts w:ascii="Arial" w:hAnsi="Arial" w:cs="Arial"/>
          <w:sz w:val="24"/>
          <w:szCs w:val="24"/>
        </w:rPr>
        <w:t xml:space="preserve"> termenelor;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98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3. Codul muncii</w:t>
      </w:r>
      <w:r>
        <w:rPr>
          <w:rFonts w:ascii="Arial" w:hAnsi="Arial" w:cs="Arial"/>
          <w:sz w:val="24"/>
          <w:szCs w:val="24"/>
        </w:rPr>
        <w:t xml:space="preserve"> - Legea nr. 53/2003, cu modifică</w:t>
      </w:r>
      <w:r w:rsidRPr="0070580D">
        <w:rPr>
          <w:rFonts w:ascii="Arial" w:hAnsi="Arial" w:cs="Arial"/>
          <w:sz w:val="24"/>
          <w:szCs w:val="24"/>
        </w:rPr>
        <w:t xml:space="preserve">rile </w:t>
      </w:r>
      <w:r>
        <w:rPr>
          <w:rFonts w:ascii="Arial" w:hAnsi="Arial" w:cs="Arial"/>
          <w:sz w:val="24"/>
          <w:szCs w:val="24"/>
        </w:rPr>
        <w:t>și completă</w:t>
      </w:r>
      <w:r w:rsidRPr="0070580D">
        <w:rPr>
          <w:rFonts w:ascii="Arial" w:hAnsi="Arial" w:cs="Arial"/>
          <w:sz w:val="24"/>
          <w:szCs w:val="24"/>
        </w:rPr>
        <w:t>rile ulterioare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4. Codul penal</w:t>
      </w:r>
    </w:p>
    <w:p w:rsidR="003C5698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infrac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iunile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pedepsele;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5. Codul de procedură penală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ac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unea penală și acțiunea civilă î</w:t>
      </w:r>
      <w:r w:rsidRPr="0070580D">
        <w:rPr>
          <w:rFonts w:ascii="Arial" w:hAnsi="Arial" w:cs="Arial"/>
          <w:sz w:val="24"/>
          <w:szCs w:val="24"/>
        </w:rPr>
        <w:t>n procesul penal;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participan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 în procesul penal;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- urmărirea penală, camera preliminară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judecata;</w:t>
      </w:r>
    </w:p>
    <w:p w:rsidR="003C5698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executarea hotărârilor penale;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6. Legea nr. 554/2004</w:t>
      </w:r>
    </w:p>
    <w:p w:rsidR="003C5698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procedura in contencios administrativ;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98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7. Legea nr. 544/2001 p</w:t>
      </w:r>
      <w:r>
        <w:rPr>
          <w:rFonts w:ascii="Arial" w:hAnsi="Arial" w:cs="Arial"/>
          <w:sz w:val="24"/>
          <w:szCs w:val="24"/>
        </w:rPr>
        <w:t>rivind liberul acces la informaț</w:t>
      </w:r>
      <w:r w:rsidRPr="0070580D">
        <w:rPr>
          <w:rFonts w:ascii="Arial" w:hAnsi="Arial" w:cs="Arial"/>
          <w:sz w:val="24"/>
          <w:szCs w:val="24"/>
        </w:rPr>
        <w:t>iile de interes public, cu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modificările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completările ulterioare.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98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8. Hotărârea 193/2</w:t>
      </w:r>
      <w:r>
        <w:rPr>
          <w:rFonts w:ascii="Arial" w:hAnsi="Arial" w:cs="Arial"/>
          <w:sz w:val="24"/>
          <w:szCs w:val="24"/>
        </w:rPr>
        <w:t>002 privind organizarea și funcț</w:t>
      </w:r>
      <w:r w:rsidRPr="0070580D">
        <w:rPr>
          <w:rFonts w:ascii="Arial" w:hAnsi="Arial" w:cs="Arial"/>
          <w:sz w:val="24"/>
          <w:szCs w:val="24"/>
        </w:rPr>
        <w:t>ionarea Biroului Român de Metrologie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Legală</w:t>
      </w:r>
      <w:r>
        <w:rPr>
          <w:rFonts w:ascii="Arial" w:hAnsi="Arial" w:cs="Arial"/>
          <w:sz w:val="24"/>
          <w:szCs w:val="24"/>
        </w:rPr>
        <w:t xml:space="preserve">, </w:t>
      </w:r>
      <w:r w:rsidRPr="0070580D">
        <w:rPr>
          <w:rFonts w:ascii="Arial" w:hAnsi="Arial" w:cs="Arial"/>
          <w:sz w:val="24"/>
          <w:szCs w:val="24"/>
        </w:rPr>
        <w:t>cu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modificările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completările ulterioare.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98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Ordonanț</w:t>
      </w:r>
      <w:r w:rsidRPr="0070580D">
        <w:rPr>
          <w:rFonts w:ascii="Arial" w:hAnsi="Arial" w:cs="Arial"/>
          <w:sz w:val="24"/>
          <w:szCs w:val="24"/>
        </w:rPr>
        <w:t>a 20/1992 privind activitatea de metrologie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cu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modificările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completările ulterioare.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98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Ordonanț</w:t>
      </w:r>
      <w:r w:rsidRPr="0070580D">
        <w:rPr>
          <w:rFonts w:ascii="Arial" w:hAnsi="Arial" w:cs="Arial"/>
          <w:sz w:val="24"/>
          <w:szCs w:val="24"/>
        </w:rPr>
        <w:t>a 2/2001 privi</w:t>
      </w:r>
      <w:r>
        <w:rPr>
          <w:rFonts w:ascii="Arial" w:hAnsi="Arial" w:cs="Arial"/>
          <w:sz w:val="24"/>
          <w:szCs w:val="24"/>
        </w:rPr>
        <w:t xml:space="preserve">nd regimul juridic al contravențiilor </w:t>
      </w:r>
      <w:r w:rsidRPr="0070580D">
        <w:rPr>
          <w:rFonts w:ascii="Arial" w:hAnsi="Arial" w:cs="Arial"/>
          <w:sz w:val="24"/>
          <w:szCs w:val="24"/>
        </w:rPr>
        <w:t>cu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modificările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completările ulterioare.</w:t>
      </w:r>
    </w:p>
    <w:p w:rsidR="003C5698" w:rsidRDefault="003C5698" w:rsidP="003C56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C5698" w:rsidRDefault="003C5698" w:rsidP="003C56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F4BAD" w:rsidRDefault="007F4BAD" w:rsidP="003C56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F4BAD" w:rsidRPr="00D82226" w:rsidRDefault="007F4BAD" w:rsidP="007F4BAD">
      <w:pPr>
        <w:ind w:left="5760" w:firstLine="720"/>
        <w:jc w:val="right"/>
        <w:rPr>
          <w:rFonts w:ascii="Arial" w:hAnsi="Arial" w:cs="Arial"/>
          <w:b/>
          <w:sz w:val="24"/>
          <w:szCs w:val="24"/>
          <w:lang w:val="fr-FR"/>
        </w:rPr>
      </w:pPr>
      <w:r w:rsidRPr="00D670A1">
        <w:rPr>
          <w:szCs w:val="24"/>
          <w:lang w:val="fr-FR"/>
        </w:rPr>
        <w:t xml:space="preserve">     </w:t>
      </w:r>
      <w:r>
        <w:rPr>
          <w:szCs w:val="24"/>
          <w:lang w:val="fr-FR"/>
        </w:rPr>
        <w:t xml:space="preserve">   </w:t>
      </w:r>
      <w:r w:rsidRPr="00D82226">
        <w:rPr>
          <w:rFonts w:ascii="Arial" w:hAnsi="Arial" w:cs="Arial"/>
          <w:b/>
          <w:sz w:val="24"/>
          <w:szCs w:val="24"/>
          <w:lang w:val="fr-FR"/>
        </w:rPr>
        <w:t>APROB,</w:t>
      </w:r>
    </w:p>
    <w:p w:rsidR="007F4BAD" w:rsidRPr="00D82226" w:rsidRDefault="007F4BAD" w:rsidP="007F4BAD">
      <w:pPr>
        <w:ind w:left="5760"/>
        <w:jc w:val="right"/>
        <w:rPr>
          <w:rFonts w:ascii="Arial" w:hAnsi="Arial" w:cs="Arial"/>
          <w:b/>
          <w:sz w:val="24"/>
          <w:szCs w:val="24"/>
          <w:lang w:val="fr-FR"/>
        </w:rPr>
      </w:pPr>
      <w:r w:rsidRPr="00D82226">
        <w:rPr>
          <w:rFonts w:ascii="Arial" w:hAnsi="Arial" w:cs="Arial"/>
          <w:b/>
          <w:sz w:val="24"/>
          <w:szCs w:val="24"/>
          <w:lang w:val="fr-FR"/>
        </w:rPr>
        <w:t xml:space="preserve">        DIRECTOR GENERAL,</w:t>
      </w:r>
    </w:p>
    <w:p w:rsidR="007F4BAD" w:rsidRPr="00D82226" w:rsidRDefault="007F4BAD" w:rsidP="007F4B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82226">
        <w:rPr>
          <w:rFonts w:ascii="Arial" w:hAnsi="Arial" w:cs="Arial"/>
          <w:b/>
          <w:sz w:val="24"/>
          <w:szCs w:val="24"/>
        </w:rPr>
        <w:t>Ing. Roberta TODOR</w:t>
      </w:r>
    </w:p>
    <w:p w:rsidR="007F4BAD" w:rsidRPr="00D82226" w:rsidRDefault="007F4BAD" w:rsidP="003C56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F4BAD" w:rsidRPr="007264E3" w:rsidRDefault="007F4BAD" w:rsidP="007F4B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C5698" w:rsidRPr="007264E3" w:rsidRDefault="003C5698" w:rsidP="003C56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64E3">
        <w:rPr>
          <w:rFonts w:ascii="Arial" w:hAnsi="Arial" w:cs="Arial"/>
          <w:b/>
          <w:sz w:val="24"/>
          <w:szCs w:val="24"/>
        </w:rPr>
        <w:t>BIBLIOGRAFIE PRIVIND OCUPAREA PRIN CONCURS A</w:t>
      </w:r>
    </w:p>
    <w:p w:rsidR="003C5698" w:rsidRDefault="003C5698" w:rsidP="003C56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64E3">
        <w:rPr>
          <w:rFonts w:ascii="Arial" w:hAnsi="Arial" w:cs="Arial"/>
          <w:b/>
          <w:sz w:val="24"/>
          <w:szCs w:val="24"/>
        </w:rPr>
        <w:t>POSTULUI DE CONSILIER JURIDIC</w:t>
      </w:r>
      <w:r w:rsidR="00AD1330">
        <w:rPr>
          <w:rFonts w:ascii="Arial" w:hAnsi="Arial" w:cs="Arial"/>
          <w:b/>
          <w:sz w:val="24"/>
          <w:szCs w:val="24"/>
        </w:rPr>
        <w:t xml:space="preserve"> GRADUL II, GRADUL I ȘI GRADUL IA</w:t>
      </w:r>
    </w:p>
    <w:p w:rsidR="003C5698" w:rsidRDefault="003C5698" w:rsidP="003C56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Constituț</w:t>
      </w:r>
      <w:bookmarkStart w:id="0" w:name="_GoBack"/>
      <w:r w:rsidRPr="0070580D">
        <w:rPr>
          <w:rFonts w:ascii="Arial" w:hAnsi="Arial" w:cs="Arial"/>
          <w:sz w:val="24"/>
          <w:szCs w:val="24"/>
        </w:rPr>
        <w:t>i</w:t>
      </w:r>
      <w:bookmarkEnd w:id="0"/>
      <w:r w:rsidRPr="0070580D">
        <w:rPr>
          <w:rFonts w:ascii="Arial" w:hAnsi="Arial" w:cs="Arial"/>
          <w:sz w:val="24"/>
          <w:szCs w:val="24"/>
        </w:rPr>
        <w:t>a Rom</w:t>
      </w:r>
      <w:r>
        <w:rPr>
          <w:rFonts w:ascii="Arial" w:hAnsi="Arial" w:cs="Arial"/>
          <w:sz w:val="24"/>
          <w:szCs w:val="24"/>
        </w:rPr>
        <w:t>â</w:t>
      </w:r>
      <w:r w:rsidRPr="0070580D">
        <w:rPr>
          <w:rFonts w:ascii="Arial" w:hAnsi="Arial" w:cs="Arial"/>
          <w:sz w:val="24"/>
          <w:szCs w:val="24"/>
        </w:rPr>
        <w:t>niei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2. Hotărârea 193/2002 privind organizarea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func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ionarea Biroului Român de Metrologie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Legală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3. Codul civil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Codul de procedură civilă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5. Codul penal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Codul de procedură penală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7. Codul muncii </w:t>
      </w:r>
      <w:r>
        <w:rPr>
          <w:rFonts w:ascii="Arial" w:hAnsi="Arial" w:cs="Arial"/>
          <w:sz w:val="24"/>
          <w:szCs w:val="24"/>
        </w:rPr>
        <w:t>- Legea nr. 53/2003, cu modifică</w:t>
      </w:r>
      <w:r w:rsidRPr="0070580D">
        <w:rPr>
          <w:rFonts w:ascii="Arial" w:hAnsi="Arial" w:cs="Arial"/>
          <w:sz w:val="24"/>
          <w:szCs w:val="24"/>
        </w:rPr>
        <w:t xml:space="preserve">rile </w:t>
      </w:r>
      <w:r>
        <w:rPr>
          <w:rFonts w:ascii="Arial" w:hAnsi="Arial" w:cs="Arial"/>
          <w:sz w:val="24"/>
          <w:szCs w:val="24"/>
        </w:rPr>
        <w:t>și completă</w:t>
      </w:r>
      <w:r w:rsidRPr="0070580D">
        <w:rPr>
          <w:rFonts w:ascii="Arial" w:hAnsi="Arial" w:cs="Arial"/>
          <w:sz w:val="24"/>
          <w:szCs w:val="24"/>
        </w:rPr>
        <w:t>rile ulterioare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8. Legea nr.514/2003, privind organizarea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exercitarea profesiei de consilier juridic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9. Statutul profesiei de consilier juridic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10. Ordo</w:t>
      </w:r>
      <w:r>
        <w:rPr>
          <w:rFonts w:ascii="Arial" w:hAnsi="Arial" w:cs="Arial"/>
          <w:sz w:val="24"/>
          <w:szCs w:val="24"/>
        </w:rPr>
        <w:t>nanț</w:t>
      </w:r>
      <w:r w:rsidRPr="0070580D">
        <w:rPr>
          <w:rFonts w:ascii="Arial" w:hAnsi="Arial" w:cs="Arial"/>
          <w:sz w:val="24"/>
          <w:szCs w:val="24"/>
        </w:rPr>
        <w:t>a 20/1992 privind activitatea de metrologie</w:t>
      </w:r>
      <w:r>
        <w:rPr>
          <w:rFonts w:ascii="Arial" w:hAnsi="Arial" w:cs="Arial"/>
          <w:sz w:val="24"/>
          <w:szCs w:val="24"/>
        </w:rPr>
        <w:t>, cu modificările și completările ulterioare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11. Legea 85/2014 privind procedurile de prevenire a insolven</w:t>
      </w:r>
      <w:r>
        <w:rPr>
          <w:rFonts w:ascii="Arial" w:hAnsi="Arial" w:cs="Arial"/>
          <w:sz w:val="24"/>
          <w:szCs w:val="24"/>
        </w:rPr>
        <w:t>ței ș</w:t>
      </w:r>
      <w:r w:rsidRPr="0070580D">
        <w:rPr>
          <w:rFonts w:ascii="Arial" w:hAnsi="Arial" w:cs="Arial"/>
          <w:sz w:val="24"/>
          <w:szCs w:val="24"/>
        </w:rPr>
        <w:t>i de insolven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a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12. Legea 98/2016 privind achizi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iile publice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3. Legea 99/2016 privind achiziț</w:t>
      </w:r>
      <w:r w:rsidRPr="0070580D">
        <w:rPr>
          <w:rFonts w:ascii="Arial" w:hAnsi="Arial" w:cs="Arial"/>
          <w:sz w:val="24"/>
          <w:szCs w:val="24"/>
        </w:rPr>
        <w:t>iile sectoriale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14. Legea 100/2016 privind concesiunile de lucr</w:t>
      </w:r>
      <w:r>
        <w:rPr>
          <w:rFonts w:ascii="Arial" w:hAnsi="Arial" w:cs="Arial"/>
          <w:sz w:val="24"/>
          <w:szCs w:val="24"/>
        </w:rPr>
        <w:t>ări ș</w:t>
      </w:r>
      <w:r w:rsidRPr="0070580D">
        <w:rPr>
          <w:rFonts w:ascii="Arial" w:hAnsi="Arial" w:cs="Arial"/>
          <w:sz w:val="24"/>
          <w:szCs w:val="24"/>
        </w:rPr>
        <w:t>i concesiunile de servicii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15. Legea securit</w:t>
      </w:r>
      <w:r>
        <w:rPr>
          <w:rFonts w:ascii="Arial" w:hAnsi="Arial" w:cs="Arial"/>
          <w:sz w:val="24"/>
          <w:szCs w:val="24"/>
        </w:rPr>
        <w:t>ăț</w:t>
      </w:r>
      <w:r w:rsidRPr="0070580D">
        <w:rPr>
          <w:rFonts w:ascii="Arial" w:hAnsi="Arial" w:cs="Arial"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>și sănătății î</w:t>
      </w:r>
      <w:r w:rsidRPr="0070580D">
        <w:rPr>
          <w:rFonts w:ascii="Arial" w:hAnsi="Arial" w:cs="Arial"/>
          <w:sz w:val="24"/>
          <w:szCs w:val="24"/>
        </w:rPr>
        <w:t>n munca nr. 319/2006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16. HG nr. 1425/2006, pentru aprobarea normelor metodologice de aplicare a prevederilor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Legii securit</w:t>
      </w:r>
      <w:r>
        <w:rPr>
          <w:rFonts w:ascii="Arial" w:hAnsi="Arial" w:cs="Arial"/>
          <w:sz w:val="24"/>
          <w:szCs w:val="24"/>
        </w:rPr>
        <w:t>ăț</w:t>
      </w:r>
      <w:r w:rsidRPr="0070580D">
        <w:rPr>
          <w:rFonts w:ascii="Arial" w:hAnsi="Arial" w:cs="Arial"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>și sănătății î</w:t>
      </w:r>
      <w:r w:rsidRPr="0070580D">
        <w:rPr>
          <w:rFonts w:ascii="Arial" w:hAnsi="Arial" w:cs="Arial"/>
          <w:sz w:val="24"/>
          <w:szCs w:val="24"/>
        </w:rPr>
        <w:t>n munca nr. 319/2006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17. Legea nr.213/1998, privind proprietatea public</w:t>
      </w:r>
      <w:r>
        <w:rPr>
          <w:rFonts w:ascii="Arial" w:hAnsi="Arial" w:cs="Arial"/>
          <w:sz w:val="24"/>
          <w:szCs w:val="24"/>
        </w:rPr>
        <w:t>ă ș</w:t>
      </w:r>
      <w:r w:rsidRPr="0070580D">
        <w:rPr>
          <w:rFonts w:ascii="Arial" w:hAnsi="Arial" w:cs="Arial"/>
          <w:sz w:val="24"/>
          <w:szCs w:val="24"/>
        </w:rPr>
        <w:t>i regimul juridic al acesteia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18. Legea nr. 24/2000, privind normele de tehnica legislativ</w:t>
      </w:r>
      <w:r>
        <w:rPr>
          <w:rFonts w:ascii="Arial" w:hAnsi="Arial" w:cs="Arial"/>
          <w:sz w:val="24"/>
          <w:szCs w:val="24"/>
        </w:rPr>
        <w:t>ă</w:t>
      </w:r>
      <w:r w:rsidRPr="0070580D">
        <w:rPr>
          <w:rFonts w:ascii="Arial" w:hAnsi="Arial" w:cs="Arial"/>
          <w:sz w:val="24"/>
          <w:szCs w:val="24"/>
        </w:rPr>
        <w:t xml:space="preserve"> pentru elaborarea actelor</w:t>
      </w:r>
      <w:r>
        <w:rPr>
          <w:rFonts w:ascii="Arial" w:hAnsi="Arial" w:cs="Arial"/>
          <w:sz w:val="24"/>
          <w:szCs w:val="24"/>
        </w:rPr>
        <w:t xml:space="preserve"> normative, republicată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19. Ordonan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a 2/2001 privind regimul juridic al contraven</w:t>
      </w:r>
      <w:r>
        <w:rPr>
          <w:rFonts w:ascii="Arial" w:hAnsi="Arial" w:cs="Arial"/>
          <w:sz w:val="24"/>
          <w:szCs w:val="24"/>
        </w:rPr>
        <w:t>țiilor, cu modificările și completările ulterioare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20. Legea nr. 544/2001 privind liberul acces la informa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iile de interes public, cu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modificările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completările ulterioare.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21. Legea 31/1990 republicat</w:t>
      </w:r>
      <w:r>
        <w:rPr>
          <w:rFonts w:ascii="Arial" w:hAnsi="Arial" w:cs="Arial"/>
          <w:sz w:val="24"/>
          <w:szCs w:val="24"/>
        </w:rPr>
        <w:t>ă și actualizată, privind societăț</w:t>
      </w:r>
      <w:r w:rsidRPr="0070580D">
        <w:rPr>
          <w:rFonts w:ascii="Arial" w:hAnsi="Arial" w:cs="Arial"/>
          <w:sz w:val="24"/>
          <w:szCs w:val="24"/>
        </w:rPr>
        <w:t>ile comerciale.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22. Legea 554/2004 a contenciosului administrativ.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23. Ord</w:t>
      </w:r>
      <w:r>
        <w:rPr>
          <w:rFonts w:ascii="Arial" w:hAnsi="Arial" w:cs="Arial"/>
          <w:sz w:val="24"/>
          <w:szCs w:val="24"/>
        </w:rPr>
        <w:t>onanț</w:t>
      </w:r>
      <w:r w:rsidRPr="0070580D">
        <w:rPr>
          <w:rFonts w:ascii="Arial" w:hAnsi="Arial" w:cs="Arial"/>
          <w:sz w:val="24"/>
          <w:szCs w:val="24"/>
        </w:rPr>
        <w:t>a 26/2002 privind reglementarea activit</w:t>
      </w:r>
      <w:r>
        <w:rPr>
          <w:rFonts w:ascii="Arial" w:hAnsi="Arial" w:cs="Arial"/>
          <w:sz w:val="24"/>
          <w:szCs w:val="24"/>
        </w:rPr>
        <w:t>ății de soluționare a petiț</w:t>
      </w:r>
      <w:r w:rsidRPr="0070580D">
        <w:rPr>
          <w:rFonts w:ascii="Arial" w:hAnsi="Arial" w:cs="Arial"/>
          <w:sz w:val="24"/>
          <w:szCs w:val="24"/>
        </w:rPr>
        <w:t>iilor.</w:t>
      </w:r>
    </w:p>
    <w:p w:rsidR="003C5698" w:rsidRPr="0070580D" w:rsidRDefault="003C5698" w:rsidP="003C5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Hotă</w:t>
      </w:r>
      <w:r w:rsidRPr="0070580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â</w:t>
      </w:r>
      <w:r w:rsidRPr="0070580D">
        <w:rPr>
          <w:rFonts w:ascii="Arial" w:hAnsi="Arial" w:cs="Arial"/>
          <w:sz w:val="24"/>
          <w:szCs w:val="24"/>
        </w:rPr>
        <w:t>rea 53</w:t>
      </w:r>
      <w:r>
        <w:rPr>
          <w:rFonts w:ascii="Arial" w:hAnsi="Arial" w:cs="Arial"/>
          <w:sz w:val="24"/>
          <w:szCs w:val="24"/>
        </w:rPr>
        <w:t>0/2001 pentru aprobarea instrucț</w:t>
      </w:r>
      <w:r w:rsidRPr="0070580D">
        <w:rPr>
          <w:rFonts w:ascii="Arial" w:hAnsi="Arial" w:cs="Arial"/>
          <w:sz w:val="24"/>
          <w:szCs w:val="24"/>
        </w:rPr>
        <w:t>iunilor de metrologie legala IML 8-01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"Preambalarea unor produse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>n func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 de masa sau volum"</w:t>
      </w:r>
      <w:r>
        <w:rPr>
          <w:rFonts w:ascii="Arial" w:hAnsi="Arial" w:cs="Arial"/>
          <w:sz w:val="24"/>
          <w:szCs w:val="24"/>
        </w:rPr>
        <w:t>.</w:t>
      </w:r>
    </w:p>
    <w:p w:rsidR="00830EA0" w:rsidRPr="003C5698" w:rsidRDefault="00830EA0">
      <w:pPr>
        <w:rPr>
          <w:rFonts w:ascii="Arial" w:hAnsi="Arial" w:cs="Arial"/>
          <w:sz w:val="24"/>
          <w:szCs w:val="24"/>
        </w:rPr>
      </w:pPr>
    </w:p>
    <w:sectPr w:rsidR="00830EA0" w:rsidRPr="003C5698" w:rsidSect="007F4BAD">
      <w:pgSz w:w="12240" w:h="15840"/>
      <w:pgMar w:top="567" w:right="567" w:bottom="1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98"/>
    <w:rsid w:val="003C5698"/>
    <w:rsid w:val="007F4BAD"/>
    <w:rsid w:val="00830EA0"/>
    <w:rsid w:val="00AD1330"/>
    <w:rsid w:val="00D82226"/>
    <w:rsid w:val="00E2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A72F1-C93A-42BC-B6A3-A84AC5EF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9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2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Scurtu</dc:creator>
  <cp:keywords/>
  <dc:description/>
  <cp:lastModifiedBy>Avram</cp:lastModifiedBy>
  <cp:revision>2</cp:revision>
  <cp:lastPrinted>2021-08-18T06:49:00Z</cp:lastPrinted>
  <dcterms:created xsi:type="dcterms:W3CDTF">2021-08-18T06:49:00Z</dcterms:created>
  <dcterms:modified xsi:type="dcterms:W3CDTF">2021-08-18T06:49:00Z</dcterms:modified>
</cp:coreProperties>
</file>