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9C" w:rsidRPr="002C5244" w:rsidRDefault="00851EAF" w:rsidP="005A6C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pt-BR" w:eastAsia="ro-RO"/>
        </w:rPr>
      </w:pPr>
      <w:r w:rsidRPr="005A6C9C">
        <w:rPr>
          <w:rFonts w:ascii="Times New Roman" w:hAnsi="Times New Roman" w:cs="Times New Roman"/>
          <w:b/>
          <w:sz w:val="24"/>
          <w:szCs w:val="24"/>
        </w:rPr>
        <w:t xml:space="preserve">ERATĂ LA </w:t>
      </w:r>
      <w:r w:rsidR="005A6C9C">
        <w:rPr>
          <w:rFonts w:ascii="Times New Roman" w:hAnsi="Times New Roman"/>
          <w:b/>
          <w:sz w:val="24"/>
          <w:szCs w:val="24"/>
        </w:rPr>
        <w:t>ANUNȚ DE PARTICIPARE</w:t>
      </w:r>
      <w:bookmarkStart w:id="0" w:name="_GoBack"/>
      <w:bookmarkEnd w:id="0"/>
      <w:r w:rsidR="005A6C9C">
        <w:rPr>
          <w:rFonts w:ascii="Times New Roman" w:hAnsi="Times New Roman"/>
          <w:b/>
          <w:sz w:val="24"/>
          <w:szCs w:val="24"/>
        </w:rPr>
        <w:t xml:space="preserve"> – ACHIZIȚIE </w:t>
      </w:r>
      <w:r w:rsidR="005A6C9C" w:rsidRPr="002C5244">
        <w:rPr>
          <w:rFonts w:ascii="Times New Roman" w:eastAsia="Times New Roman" w:hAnsi="Times New Roman"/>
          <w:b/>
          <w:sz w:val="24"/>
          <w:szCs w:val="24"/>
          <w:lang w:val="pt-BR" w:eastAsia="ro-RO"/>
        </w:rPr>
        <w:t>SERVICII DE MEDICINA MUNCII</w:t>
      </w:r>
    </w:p>
    <w:p w:rsidR="005A6C9C" w:rsidRPr="002C5244" w:rsidRDefault="005A6C9C" w:rsidP="005A6C9C">
      <w:pPr>
        <w:jc w:val="center"/>
        <w:rPr>
          <w:rFonts w:ascii="Times New Roman" w:hAnsi="Times New Roman"/>
          <w:b/>
          <w:sz w:val="24"/>
          <w:szCs w:val="24"/>
        </w:rPr>
      </w:pPr>
      <w:r w:rsidRPr="002C5244">
        <w:rPr>
          <w:rFonts w:ascii="Times New Roman" w:hAnsi="Times New Roman"/>
          <w:b/>
          <w:sz w:val="24"/>
          <w:szCs w:val="24"/>
        </w:rPr>
        <w:t xml:space="preserve">cod CPV </w:t>
      </w:r>
      <w:r w:rsidRPr="002C5244">
        <w:rPr>
          <w:rFonts w:ascii="Times New Roman" w:eastAsia="Times New Roman" w:hAnsi="Times New Roman"/>
          <w:b/>
          <w:sz w:val="24"/>
          <w:szCs w:val="24"/>
          <w:lang w:val="pt-BR" w:eastAsia="ro-RO"/>
        </w:rPr>
        <w:t>85147000-1 - Servicii de  medicina muncii</w:t>
      </w:r>
    </w:p>
    <w:p w:rsidR="00851EAF" w:rsidRPr="005A6C9C" w:rsidRDefault="00851EAF" w:rsidP="005A6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EAF" w:rsidRPr="005A6C9C" w:rsidRDefault="00851EAF" w:rsidP="00851EAF">
      <w:pPr>
        <w:jc w:val="both"/>
        <w:rPr>
          <w:rFonts w:ascii="Times New Roman" w:hAnsi="Times New Roman" w:cs="Times New Roman"/>
          <w:sz w:val="24"/>
          <w:szCs w:val="24"/>
        </w:rPr>
      </w:pPr>
      <w:r w:rsidRPr="005A6C9C">
        <w:rPr>
          <w:rFonts w:ascii="Times New Roman" w:hAnsi="Times New Roman" w:cs="Times New Roman"/>
          <w:sz w:val="24"/>
          <w:szCs w:val="24"/>
        </w:rPr>
        <w:t>Modificarea informațiilor originale oferite de către autoritatea contractantă</w:t>
      </w:r>
    </w:p>
    <w:p w:rsidR="00851EAF" w:rsidRPr="005A6C9C" w:rsidRDefault="00851EAF" w:rsidP="00851E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9C">
        <w:rPr>
          <w:rFonts w:ascii="Times New Roman" w:hAnsi="Times New Roman" w:cs="Times New Roman"/>
          <w:sz w:val="24"/>
          <w:szCs w:val="24"/>
        </w:rPr>
        <w:t xml:space="preserve">În fișa de date  la </w:t>
      </w:r>
      <w:r w:rsidRPr="005A6C9C">
        <w:rPr>
          <w:rFonts w:ascii="Times New Roman" w:hAnsi="Times New Roman" w:cs="Times New Roman"/>
          <w:b/>
          <w:sz w:val="24"/>
          <w:szCs w:val="24"/>
        </w:rPr>
        <w:t>Sectiunea III-Informații juridice, economice, financiare și tehnice</w:t>
      </w:r>
    </w:p>
    <w:p w:rsidR="00851EAF" w:rsidRPr="005A6C9C" w:rsidRDefault="00851EAF" w:rsidP="00851EAF">
      <w:pPr>
        <w:jc w:val="both"/>
        <w:rPr>
          <w:rFonts w:ascii="Times New Roman" w:hAnsi="Times New Roman" w:cs="Times New Roman"/>
          <w:sz w:val="24"/>
          <w:szCs w:val="24"/>
        </w:rPr>
      </w:pPr>
      <w:r w:rsidRPr="005A6C9C">
        <w:rPr>
          <w:rFonts w:ascii="Times New Roman" w:hAnsi="Times New Roman" w:cs="Times New Roman"/>
          <w:sz w:val="24"/>
          <w:szCs w:val="24"/>
        </w:rPr>
        <w:t>Textul care urmează să fie corectat în anunțul original:</w:t>
      </w:r>
    </w:p>
    <w:p w:rsidR="00851EAF" w:rsidRPr="005A6C9C" w:rsidRDefault="00851EAF" w:rsidP="00851EAF">
      <w:pPr>
        <w:jc w:val="both"/>
        <w:rPr>
          <w:rFonts w:ascii="Times New Roman" w:hAnsi="Times New Roman" w:cs="Times New Roman"/>
          <w:sz w:val="24"/>
          <w:szCs w:val="24"/>
        </w:rPr>
      </w:pPr>
      <w:r w:rsidRPr="005A6C9C">
        <w:rPr>
          <w:rFonts w:ascii="Times New Roman" w:hAnsi="Times New Roman" w:cs="Times New Roman"/>
          <w:b/>
          <w:sz w:val="24"/>
          <w:szCs w:val="24"/>
        </w:rPr>
        <w:t>III.1.1 b)</w:t>
      </w:r>
      <w:r w:rsidRPr="005A6C9C">
        <w:rPr>
          <w:rFonts w:ascii="Times New Roman" w:hAnsi="Times New Roman" w:cs="Times New Roman"/>
          <w:sz w:val="24"/>
          <w:szCs w:val="24"/>
        </w:rPr>
        <w:t xml:space="preserve"> În loc de:</w:t>
      </w:r>
    </w:p>
    <w:p w:rsidR="00851EAF" w:rsidRPr="005A6C9C" w:rsidRDefault="00851EAF" w:rsidP="00851E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A6C9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Garanție de bună execuție                                 </w:t>
      </w:r>
    </w:p>
    <w:p w:rsidR="00851EAF" w:rsidRPr="005A6C9C" w:rsidRDefault="00851EAF" w:rsidP="00851E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A6C9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 </w:t>
      </w:r>
      <w:r w:rsidRPr="005A6C9C">
        <w:rPr>
          <w:rFonts w:ascii="Times New Roman" w:eastAsia="Calibri" w:hAnsi="Times New Roman" w:cs="Times New Roman"/>
          <w:b/>
          <w:sz w:val="24"/>
          <w:szCs w:val="24"/>
        </w:rPr>
        <w:t xml:space="preserve">[x]  </w:t>
      </w:r>
      <w:r w:rsidRPr="005A6C9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nu  □</w:t>
      </w:r>
    </w:p>
    <w:p w:rsidR="00851EAF" w:rsidRPr="005A6C9C" w:rsidRDefault="00851EAF" w:rsidP="00851E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C9C">
        <w:rPr>
          <w:rFonts w:ascii="Times New Roman" w:eastAsia="Calibri" w:hAnsi="Times New Roman" w:cs="Times New Roman"/>
          <w:sz w:val="24"/>
          <w:szCs w:val="24"/>
        </w:rPr>
        <w:t>Dacă DA,</w:t>
      </w:r>
    </w:p>
    <w:p w:rsidR="00851EAF" w:rsidRPr="005A6C9C" w:rsidRDefault="00851EAF" w:rsidP="00851EAF">
      <w:pPr>
        <w:jc w:val="both"/>
        <w:rPr>
          <w:rFonts w:ascii="Times New Roman" w:eastAsia="TimesNewRoman" w:hAnsi="Times New Roman" w:cs="Times New Roman"/>
          <w:sz w:val="24"/>
          <w:szCs w:val="24"/>
          <w:lang w:val="en-US" w:eastAsia="ja-JP"/>
        </w:rPr>
      </w:pP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Cuantumul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garanției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bună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execuție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proofErr w:type="gram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este</w:t>
      </w:r>
      <w:proofErr w:type="spellEnd"/>
      <w:proofErr w:type="gram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10% din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valoarea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contractului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fără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TVA, (cf. art. 39,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alin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. 4 din Hot.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nr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. 395/2016).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Garanția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bună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execuție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se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constituie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termen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5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zile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lucrătoare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la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semnarea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contractului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.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situația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executării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garanției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bună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execuție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parțial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sau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total,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contractantul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are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obligația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a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reîntregi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garanția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cauză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raportat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la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restul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rămas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executat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.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cazul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care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pe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parcursul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executării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contractului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se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suplimentează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valoarea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acestuia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contractantul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are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obligația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a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completa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garanția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bună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execuție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corelație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cu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noua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valoare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a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contractului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.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Garanția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bună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execuție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(cf. art. 40,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alin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. 1 din Hot.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nr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. 395/2016)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este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irevocabilă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și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se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constituie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prin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virament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bancar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sau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printr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-un instrument de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garantare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emis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condițiile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legii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o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societate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bancară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sau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o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societate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asigurări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, care nu se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află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situații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speciale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privind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autorizarea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ori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supravegherea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condițiile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legii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, din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România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sau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din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străinătate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, care se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prezintă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original,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în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suma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și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pentru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perioada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de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valabilitate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.</w:t>
      </w:r>
    </w:p>
    <w:p w:rsidR="00851EAF" w:rsidRPr="005A6C9C" w:rsidRDefault="00851EAF" w:rsidP="00851EAF">
      <w:pPr>
        <w:jc w:val="both"/>
        <w:rPr>
          <w:rFonts w:ascii="Times New Roman" w:eastAsia="TimesNewRoman" w:hAnsi="Times New Roman" w:cs="Times New Roman"/>
          <w:sz w:val="24"/>
          <w:szCs w:val="24"/>
          <w:lang w:val="en-US" w:eastAsia="ja-JP"/>
        </w:rPr>
      </w:pPr>
      <w:r w:rsidRPr="005A6C9C">
        <w:rPr>
          <w:rFonts w:ascii="Times New Roman" w:hAnsi="Times New Roman" w:cs="Times New Roman"/>
          <w:b/>
          <w:sz w:val="24"/>
          <w:szCs w:val="24"/>
        </w:rPr>
        <w:t>III.1.1 b)</w:t>
      </w:r>
      <w:r w:rsidRPr="005A6C9C">
        <w:rPr>
          <w:rFonts w:ascii="Times New Roman" w:hAnsi="Times New Roman" w:cs="Times New Roman"/>
          <w:sz w:val="24"/>
          <w:szCs w:val="24"/>
        </w:rPr>
        <w:t xml:space="preserve"> </w:t>
      </w:r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 xml:space="preserve"> A se </w:t>
      </w:r>
      <w:proofErr w:type="spellStart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citi</w:t>
      </w:r>
      <w:proofErr w:type="spellEnd"/>
      <w:r w:rsidRPr="005A6C9C">
        <w:rPr>
          <w:rFonts w:ascii="Times New Roman" w:eastAsia="TimesNewRoman" w:hAnsi="Times New Roman" w:cs="Times New Roman"/>
          <w:sz w:val="24"/>
          <w:szCs w:val="24"/>
          <w:lang w:val="en-US" w:eastAsia="ja-JP"/>
        </w:rPr>
        <w:t>:</w:t>
      </w:r>
    </w:p>
    <w:p w:rsidR="00851EAF" w:rsidRPr="005A6C9C" w:rsidRDefault="00851EAF" w:rsidP="00851E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A6C9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Garanție de bună execuție                                 </w:t>
      </w:r>
    </w:p>
    <w:p w:rsidR="00851EAF" w:rsidRPr="005A6C9C" w:rsidRDefault="00851EAF" w:rsidP="00851E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A6C9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 □   nu </w:t>
      </w:r>
      <w:r w:rsidRPr="005A6C9C">
        <w:rPr>
          <w:rFonts w:ascii="Times New Roman" w:eastAsia="Calibri" w:hAnsi="Times New Roman" w:cs="Times New Roman"/>
          <w:b/>
          <w:sz w:val="24"/>
          <w:szCs w:val="24"/>
        </w:rPr>
        <w:t>[x]</w:t>
      </w:r>
    </w:p>
    <w:sectPr w:rsidR="00851EAF" w:rsidRPr="005A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AF"/>
    <w:rsid w:val="003725F3"/>
    <w:rsid w:val="005A6C9C"/>
    <w:rsid w:val="008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A6D9A-F73F-458F-906B-EEBDDA25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Doinea Mernea</dc:creator>
  <cp:keywords/>
  <dc:description/>
  <cp:lastModifiedBy>Monica Popescu</cp:lastModifiedBy>
  <cp:revision>2</cp:revision>
  <dcterms:created xsi:type="dcterms:W3CDTF">2022-05-20T10:39:00Z</dcterms:created>
  <dcterms:modified xsi:type="dcterms:W3CDTF">2022-05-20T10:54:00Z</dcterms:modified>
</cp:coreProperties>
</file>